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lineRule="auto"/>
        <w:jc w:val="center"/>
        <w:rPr>
          <w:b w:val="1"/>
          <w:color w:val="1f1f1f"/>
          <w:sz w:val="24"/>
          <w:szCs w:val="24"/>
          <w:u w:val="single"/>
        </w:rPr>
      </w:pPr>
      <w:r w:rsidDel="00000000" w:rsidR="00000000" w:rsidRPr="00000000">
        <w:rPr>
          <w:b w:val="1"/>
          <w:color w:val="1f1f1f"/>
          <w:sz w:val="24"/>
          <w:szCs w:val="24"/>
          <w:u w:val="single"/>
          <w:rtl w:val="0"/>
        </w:rPr>
        <w:t xml:space="preserve">GPNA Minutes</w:t>
      </w:r>
    </w:p>
    <w:p w:rsidR="00000000" w:rsidDel="00000000" w:rsidP="00000000" w:rsidRDefault="00000000" w:rsidRPr="00000000" w14:paraId="00000002">
      <w:pPr>
        <w:shd w:fill="ffffff" w:val="clear"/>
        <w:spacing w:after="360" w:before="360" w:lineRule="auto"/>
        <w:rPr>
          <w:color w:val="1f1f1f"/>
          <w:sz w:val="24"/>
          <w:szCs w:val="24"/>
        </w:rPr>
      </w:pPr>
      <w:r w:rsidDel="00000000" w:rsidR="00000000" w:rsidRPr="00000000">
        <w:rPr>
          <w:b w:val="1"/>
          <w:color w:val="1f1f1f"/>
          <w:sz w:val="24"/>
          <w:szCs w:val="24"/>
          <w:rtl w:val="0"/>
        </w:rPr>
        <w:t xml:space="preserve">Date:</w:t>
      </w:r>
      <w:r w:rsidDel="00000000" w:rsidR="00000000" w:rsidRPr="00000000">
        <w:rPr>
          <w:color w:val="1f1f1f"/>
          <w:sz w:val="24"/>
          <w:szCs w:val="24"/>
          <w:rtl w:val="0"/>
        </w:rPr>
        <w:t xml:space="preserve"> 08.07.2025</w:t>
      </w:r>
    </w:p>
    <w:p w:rsidR="00000000" w:rsidDel="00000000" w:rsidP="00000000" w:rsidRDefault="00000000" w:rsidRPr="00000000" w14:paraId="00000003">
      <w:pPr>
        <w:shd w:fill="ffffff" w:val="clear"/>
        <w:spacing w:after="360" w:before="360" w:lineRule="auto"/>
        <w:rPr>
          <w:color w:val="1f1f1f"/>
          <w:sz w:val="24"/>
          <w:szCs w:val="24"/>
        </w:rPr>
      </w:pPr>
      <w:r w:rsidDel="00000000" w:rsidR="00000000" w:rsidRPr="00000000">
        <w:rPr>
          <w:b w:val="1"/>
          <w:color w:val="1f1f1f"/>
          <w:sz w:val="24"/>
          <w:szCs w:val="24"/>
          <w:rtl w:val="0"/>
        </w:rPr>
        <w:t xml:space="preserve">Time:</w:t>
      </w:r>
      <w:r w:rsidDel="00000000" w:rsidR="00000000" w:rsidRPr="00000000">
        <w:rPr>
          <w:color w:val="1f1f1f"/>
          <w:sz w:val="24"/>
          <w:szCs w:val="24"/>
          <w:rtl w:val="0"/>
        </w:rPr>
        <w:t xml:space="preserve"> 5:00 PM - 6.30 PM</w:t>
      </w:r>
    </w:p>
    <w:p w:rsidR="00000000" w:rsidDel="00000000" w:rsidP="00000000" w:rsidRDefault="00000000" w:rsidRPr="00000000" w14:paraId="00000004">
      <w:pPr>
        <w:shd w:fill="ffffff" w:val="clear"/>
        <w:spacing w:after="360" w:before="360" w:lineRule="auto"/>
        <w:rPr>
          <w:color w:val="202124"/>
          <w:sz w:val="24"/>
          <w:szCs w:val="24"/>
          <w:highlight w:val="white"/>
        </w:rPr>
      </w:pPr>
      <w:r w:rsidDel="00000000" w:rsidR="00000000" w:rsidRPr="00000000">
        <w:rPr>
          <w:b w:val="1"/>
          <w:color w:val="1f1f1f"/>
          <w:sz w:val="24"/>
          <w:szCs w:val="24"/>
          <w:rtl w:val="0"/>
        </w:rPr>
        <w:t xml:space="preserve">Venue:</w:t>
      </w:r>
      <w:r w:rsidDel="00000000" w:rsidR="00000000" w:rsidRPr="00000000">
        <w:rPr>
          <w:color w:val="1f1f1f"/>
          <w:sz w:val="24"/>
          <w:szCs w:val="24"/>
          <w:rtl w:val="0"/>
        </w:rPr>
        <w:t xml:space="preserve"> </w:t>
      </w:r>
      <w:r w:rsidDel="00000000" w:rsidR="00000000" w:rsidRPr="00000000">
        <w:rPr>
          <w:color w:val="001d35"/>
          <w:sz w:val="27"/>
          <w:szCs w:val="27"/>
          <w:highlight w:val="white"/>
          <w:rtl w:val="0"/>
        </w:rPr>
        <w:t xml:space="preserve">Civic Centre, Barras Bridge, Newcastle upon Tyne, NE1 8QH</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897"/>
        <w:gridCol w:w="3898"/>
        <w:tblGridChange w:id="0">
          <w:tblGrid>
            <w:gridCol w:w="1555"/>
            <w:gridCol w:w="3897"/>
            <w:gridCol w:w="3898"/>
          </w:tblGrid>
        </w:tblGridChange>
      </w:tblGrid>
      <w:tr>
        <w:trPr>
          <w:cantSplit w:val="0"/>
          <w:tblHeader w:val="0"/>
        </w:trPr>
        <w:tc>
          <w:tcPr/>
          <w:p w:rsidR="00000000" w:rsidDel="00000000" w:rsidP="00000000" w:rsidRDefault="00000000" w:rsidRPr="00000000" w14:paraId="00000005">
            <w:pPr>
              <w:spacing w:after="360" w:before="360" w:lineRule="auto"/>
              <w:rPr>
                <w:color w:val="202124"/>
                <w:sz w:val="24"/>
                <w:szCs w:val="24"/>
                <w:highlight w:val="white"/>
              </w:rPr>
            </w:pPr>
            <w:r w:rsidDel="00000000" w:rsidR="00000000" w:rsidRPr="00000000">
              <w:rPr>
                <w:color w:val="202124"/>
                <w:sz w:val="24"/>
                <w:szCs w:val="24"/>
                <w:highlight w:val="white"/>
                <w:rtl w:val="0"/>
              </w:rPr>
              <w:t xml:space="preserve">Present</w:t>
            </w:r>
          </w:p>
        </w:tc>
        <w:tc>
          <w:tcPr/>
          <w:p w:rsidR="00000000" w:rsidDel="00000000" w:rsidP="00000000" w:rsidRDefault="00000000" w:rsidRPr="00000000" w14:paraId="00000006">
            <w:pPr>
              <w:rPr>
                <w:highlight w:val="white"/>
              </w:rPr>
            </w:pPr>
            <w:r w:rsidDel="00000000" w:rsidR="00000000" w:rsidRPr="00000000">
              <w:rPr>
                <w:highlight w:val="white"/>
                <w:rtl w:val="0"/>
              </w:rPr>
              <w:t xml:space="preserve">Jamie Robinson (GPNA Chair)</w:t>
            </w:r>
          </w:p>
          <w:p w:rsidR="00000000" w:rsidDel="00000000" w:rsidP="00000000" w:rsidRDefault="00000000" w:rsidRPr="00000000" w14:paraId="00000007">
            <w:pPr>
              <w:rPr>
                <w:highlight w:val="white"/>
              </w:rPr>
            </w:pPr>
            <w:r w:rsidDel="00000000" w:rsidR="00000000" w:rsidRPr="00000000">
              <w:rPr>
                <w:highlight w:val="white"/>
                <w:rtl w:val="0"/>
              </w:rPr>
              <w:t xml:space="preserve">Donna Rawling (GPNA Member)</w:t>
            </w:r>
          </w:p>
          <w:p w:rsidR="00000000" w:rsidDel="00000000" w:rsidP="00000000" w:rsidRDefault="00000000" w:rsidRPr="00000000" w14:paraId="00000008">
            <w:pPr>
              <w:rPr>
                <w:highlight w:val="white"/>
              </w:rPr>
            </w:pPr>
            <w:r w:rsidDel="00000000" w:rsidR="00000000" w:rsidRPr="00000000">
              <w:rPr>
                <w:highlight w:val="white"/>
                <w:rtl w:val="0"/>
              </w:rPr>
              <w:t xml:space="preserve">Sophie Cox (GPNA Secretary)</w:t>
            </w:r>
          </w:p>
          <w:p w:rsidR="00000000" w:rsidDel="00000000" w:rsidP="00000000" w:rsidRDefault="00000000" w:rsidRPr="00000000" w14:paraId="00000009">
            <w:pPr>
              <w:rPr>
                <w:highlight w:val="white"/>
              </w:rPr>
            </w:pPr>
            <w:r w:rsidDel="00000000" w:rsidR="00000000" w:rsidRPr="00000000">
              <w:rPr>
                <w:highlight w:val="white"/>
                <w:rtl w:val="0"/>
              </w:rPr>
              <w:t xml:space="preserve">Louise Sloan (NCC)</w:t>
            </w:r>
          </w:p>
          <w:p w:rsidR="00000000" w:rsidDel="00000000" w:rsidP="00000000" w:rsidRDefault="00000000" w:rsidRPr="00000000" w14:paraId="0000000A">
            <w:pPr>
              <w:rPr>
                <w:highlight w:val="white"/>
              </w:rPr>
            </w:pPr>
            <w:r w:rsidDel="00000000" w:rsidR="00000000" w:rsidRPr="00000000">
              <w:rPr>
                <w:highlight w:val="white"/>
                <w:rtl w:val="0"/>
              </w:rPr>
              <w:t xml:space="preserve">Pamela Holmes (NCC)</w:t>
            </w:r>
          </w:p>
          <w:p w:rsidR="00000000" w:rsidDel="00000000" w:rsidP="00000000" w:rsidRDefault="00000000" w:rsidRPr="00000000" w14:paraId="0000000B">
            <w:pPr>
              <w:rPr>
                <w:highlight w:val="white"/>
              </w:rPr>
            </w:pPr>
            <w:r w:rsidDel="00000000" w:rsidR="00000000" w:rsidRPr="00000000">
              <w:rPr>
                <w:highlight w:val="white"/>
                <w:rtl w:val="0"/>
              </w:rPr>
              <w:t xml:space="preserve">James Cowen (NCC)</w:t>
            </w:r>
          </w:p>
          <w:p w:rsidR="00000000" w:rsidDel="00000000" w:rsidP="00000000" w:rsidRDefault="00000000" w:rsidRPr="00000000" w14:paraId="0000000C">
            <w:pPr>
              <w:rPr>
                <w:highlight w:val="white"/>
              </w:rPr>
            </w:pPr>
            <w:r w:rsidDel="00000000" w:rsidR="00000000" w:rsidRPr="00000000">
              <w:rPr>
                <w:highlight w:val="white"/>
                <w:rtl w:val="0"/>
              </w:rPr>
              <w:t xml:space="preserve">Mark Jamieson (Taylor Wimpey)</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rtl w:val="0"/>
              </w:rPr>
            </w:r>
          </w:p>
        </w:tc>
        <w:tc>
          <w:tcPr/>
          <w:p w:rsidR="00000000" w:rsidDel="00000000" w:rsidP="00000000" w:rsidRDefault="00000000" w:rsidRPr="00000000" w14:paraId="0000000F">
            <w:pPr>
              <w:rPr>
                <w:highlight w:val="white"/>
              </w:rPr>
            </w:pPr>
            <w:r w:rsidDel="00000000" w:rsidR="00000000" w:rsidRPr="00000000">
              <w:rPr>
                <w:highlight w:val="white"/>
                <w:rtl w:val="0"/>
              </w:rPr>
              <w:t xml:space="preserve">David Abercrombie (Taylor Wimpey)</w:t>
            </w:r>
          </w:p>
          <w:p w:rsidR="00000000" w:rsidDel="00000000" w:rsidP="00000000" w:rsidRDefault="00000000" w:rsidRPr="00000000" w14:paraId="00000010">
            <w:pPr>
              <w:rPr>
                <w:highlight w:val="white"/>
              </w:rPr>
            </w:pPr>
            <w:r w:rsidDel="00000000" w:rsidR="00000000" w:rsidRPr="00000000">
              <w:rPr>
                <w:highlight w:val="white"/>
                <w:rtl w:val="0"/>
              </w:rPr>
              <w:t xml:space="preserve">Pauline Allen (Councillor)</w:t>
            </w:r>
          </w:p>
          <w:p w:rsidR="00000000" w:rsidDel="00000000" w:rsidP="00000000" w:rsidRDefault="00000000" w:rsidRPr="00000000" w14:paraId="00000011">
            <w:pPr>
              <w:rPr>
                <w:highlight w:val="white"/>
              </w:rPr>
            </w:pPr>
            <w:r w:rsidDel="00000000" w:rsidR="00000000" w:rsidRPr="00000000">
              <w:rPr>
                <w:highlight w:val="white"/>
                <w:rtl w:val="0"/>
              </w:rPr>
              <w:t xml:space="preserve">Robin Ashby (Councillor)</w:t>
            </w:r>
          </w:p>
          <w:p w:rsidR="00000000" w:rsidDel="00000000" w:rsidP="00000000" w:rsidRDefault="00000000" w:rsidRPr="00000000" w14:paraId="00000012">
            <w:pPr>
              <w:rPr>
                <w:highlight w:val="white"/>
              </w:rPr>
            </w:pPr>
            <w:r w:rsidDel="00000000" w:rsidR="00000000" w:rsidRPr="00000000">
              <w:rPr>
                <w:highlight w:val="white"/>
                <w:rtl w:val="0"/>
              </w:rPr>
              <w:t xml:space="preserve">Andrew Herridge (Councillor)</w:t>
            </w:r>
          </w:p>
          <w:p w:rsidR="00000000" w:rsidDel="00000000" w:rsidP="00000000" w:rsidRDefault="00000000" w:rsidRPr="00000000" w14:paraId="00000013">
            <w:pPr>
              <w:rPr>
                <w:highlight w:val="white"/>
              </w:rPr>
            </w:pPr>
            <w:r w:rsidDel="00000000" w:rsidR="00000000" w:rsidRPr="00000000">
              <w:rPr>
                <w:highlight w:val="white"/>
                <w:rtl w:val="0"/>
              </w:rPr>
              <w:t xml:space="preserve">Thom Campion (Councillor)</w:t>
            </w:r>
          </w:p>
          <w:p w:rsidR="00000000" w:rsidDel="00000000" w:rsidP="00000000" w:rsidRDefault="00000000" w:rsidRPr="00000000" w14:paraId="00000014">
            <w:pPr>
              <w:rPr>
                <w:highlight w:val="white"/>
              </w:rPr>
            </w:pPr>
            <w:r w:rsidDel="00000000" w:rsidR="00000000" w:rsidRPr="00000000">
              <w:rPr>
                <w:highlight w:val="white"/>
                <w:rtl w:val="0"/>
              </w:rPr>
              <w:t xml:space="preserve">David Grimshaw (NCC)</w:t>
            </w:r>
          </w:p>
        </w:tc>
      </w:tr>
      <w:tr>
        <w:trPr>
          <w:cantSplit w:val="0"/>
          <w:tblHeader w:val="0"/>
        </w:trPr>
        <w:tc>
          <w:tcPr/>
          <w:p w:rsidR="00000000" w:rsidDel="00000000" w:rsidP="00000000" w:rsidRDefault="00000000" w:rsidRPr="00000000" w14:paraId="00000015">
            <w:pPr>
              <w:spacing w:after="360" w:before="360" w:lineRule="auto"/>
              <w:rPr>
                <w:color w:val="202124"/>
                <w:sz w:val="24"/>
                <w:szCs w:val="24"/>
                <w:highlight w:val="white"/>
              </w:rPr>
            </w:pPr>
            <w:r w:rsidDel="00000000" w:rsidR="00000000" w:rsidRPr="00000000">
              <w:rPr>
                <w:color w:val="202124"/>
                <w:sz w:val="24"/>
                <w:szCs w:val="24"/>
                <w:highlight w:val="white"/>
                <w:rtl w:val="0"/>
              </w:rPr>
              <w:t xml:space="preserve">Apologies</w:t>
            </w:r>
          </w:p>
        </w:tc>
        <w:tc>
          <w:tcPr>
            <w:gridSpan w:val="2"/>
          </w:tcPr>
          <w:p w:rsidR="00000000" w:rsidDel="00000000" w:rsidP="00000000" w:rsidRDefault="00000000" w:rsidRPr="00000000" w14:paraId="00000016">
            <w:pPr>
              <w:rPr>
                <w:color w:val="202124"/>
                <w:sz w:val="24"/>
                <w:szCs w:val="24"/>
                <w:highlight w:val="white"/>
              </w:rPr>
            </w:pPr>
            <w:r w:rsidDel="00000000" w:rsidR="00000000" w:rsidRPr="00000000">
              <w:rPr>
                <w:sz w:val="24"/>
                <w:szCs w:val="24"/>
                <w:highlight w:val="white"/>
                <w:rtl w:val="0"/>
              </w:rPr>
              <w:t xml:space="preserve">Cheryl Cessford (KOS)</w:t>
            </w: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018">
            <w:pPr>
              <w:spacing w:after="360" w:before="360" w:lineRule="auto"/>
              <w:rPr>
                <w:color w:val="202124"/>
                <w:sz w:val="24"/>
                <w:szCs w:val="24"/>
                <w:highlight w:val="white"/>
              </w:rPr>
            </w:pPr>
            <w:r w:rsidDel="00000000" w:rsidR="00000000" w:rsidRPr="00000000">
              <w:rPr>
                <w:color w:val="202124"/>
                <w:sz w:val="24"/>
                <w:szCs w:val="24"/>
                <w:highlight w:val="white"/>
                <w:rtl w:val="0"/>
              </w:rPr>
              <w:t xml:space="preserve">Absences</w:t>
            </w:r>
          </w:p>
        </w:tc>
        <w:tc>
          <w:tcPr>
            <w:gridSpan w:val="2"/>
          </w:tcPr>
          <w:p w:rsidR="00000000" w:rsidDel="00000000" w:rsidP="00000000" w:rsidRDefault="00000000" w:rsidRPr="00000000" w14:paraId="00000019">
            <w:pPr>
              <w:spacing w:after="360" w:before="360" w:lineRule="auto"/>
              <w:rPr>
                <w:color w:val="202124"/>
                <w:sz w:val="24"/>
                <w:szCs w:val="24"/>
                <w:highlight w:val="white"/>
              </w:rPr>
            </w:pPr>
            <w:r w:rsidDel="00000000" w:rsidR="00000000" w:rsidRPr="00000000">
              <w:rPr>
                <w:color w:val="202124"/>
                <w:sz w:val="24"/>
                <w:szCs w:val="24"/>
                <w:highlight w:val="white"/>
                <w:rtl w:val="0"/>
              </w:rPr>
              <w:t xml:space="preserve">N/A</w:t>
            </w:r>
          </w:p>
        </w:tc>
      </w:tr>
    </w:tbl>
    <w:p w:rsidR="00000000" w:rsidDel="00000000" w:rsidP="00000000" w:rsidRDefault="00000000" w:rsidRPr="00000000" w14:paraId="0000001B">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1C">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1D">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1E">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1F">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20">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21">
      <w:pPr>
        <w:shd w:fill="ffffff" w:val="clear"/>
        <w:spacing w:before="360" w:lineRule="auto"/>
        <w:ind w:left="720" w:firstLine="0"/>
        <w:jc w:val="center"/>
        <w:rPr>
          <w:b w:val="1"/>
          <w:color w:val="1f1f1f"/>
          <w:sz w:val="24"/>
          <w:szCs w:val="24"/>
          <w:u w:val="single"/>
        </w:rPr>
      </w:pPr>
      <w:r w:rsidDel="00000000" w:rsidR="00000000" w:rsidRPr="00000000">
        <w:rPr>
          <w:rtl w:val="0"/>
        </w:rPr>
      </w:r>
    </w:p>
    <w:p w:rsidR="00000000" w:rsidDel="00000000" w:rsidP="00000000" w:rsidRDefault="00000000" w:rsidRPr="00000000" w14:paraId="00000022">
      <w:pPr>
        <w:shd w:fill="ffffff" w:val="clear"/>
        <w:spacing w:before="360" w:lineRule="auto"/>
        <w:ind w:left="720" w:firstLine="0"/>
        <w:jc w:val="center"/>
        <w:rPr>
          <w:b w:val="1"/>
          <w:color w:val="1f1f1f"/>
          <w:sz w:val="24"/>
          <w:szCs w:val="24"/>
          <w:u w:val="single"/>
        </w:rPr>
      </w:pPr>
      <w:r w:rsidDel="00000000" w:rsidR="00000000" w:rsidRPr="00000000">
        <w:rPr>
          <w:b w:val="1"/>
          <w:color w:val="1f1f1f"/>
          <w:sz w:val="24"/>
          <w:szCs w:val="24"/>
          <w:u w:val="single"/>
          <w:rtl w:val="0"/>
        </w:rPr>
        <w:t xml:space="preserve">MEETING MINUTES </w:t>
      </w:r>
    </w:p>
    <w:p w:rsidR="00000000" w:rsidDel="00000000" w:rsidP="00000000" w:rsidRDefault="00000000" w:rsidRPr="00000000" w14:paraId="00000023">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j0775hijy9x2" w:id="0"/>
      <w:bookmarkEnd w:id="0"/>
      <w:r w:rsidDel="00000000" w:rsidR="00000000" w:rsidRPr="00000000">
        <w:rPr>
          <w:b w:val="1"/>
          <w:color w:val="1f1f1f"/>
          <w:sz w:val="34"/>
          <w:szCs w:val="34"/>
          <w:u w:val="single"/>
          <w:rtl w:val="0"/>
        </w:rPr>
        <w:t xml:space="preserve">1. Welcome and Opening</w:t>
      </w:r>
    </w:p>
    <w:p w:rsidR="00000000" w:rsidDel="00000000" w:rsidP="00000000" w:rsidRDefault="00000000" w:rsidRPr="00000000" w14:paraId="00000024">
      <w:pPr>
        <w:numPr>
          <w:ilvl w:val="0"/>
          <w:numId w:val="4"/>
        </w:numPr>
        <w:shd w:fill="ffffff" w:val="clear"/>
        <w:spacing w:line="276" w:lineRule="auto"/>
        <w:ind w:left="720" w:hanging="360"/>
        <w:rPr>
          <w:b w:val="1"/>
          <w:color w:val="1f1f1f"/>
          <w:sz w:val="24"/>
          <w:szCs w:val="24"/>
        </w:rPr>
      </w:pPr>
      <w:r w:rsidDel="00000000" w:rsidR="00000000" w:rsidRPr="00000000">
        <w:rPr>
          <w:color w:val="222222"/>
          <w:rtl w:val="0"/>
        </w:rPr>
        <w:t xml:space="preserve">The meeting was opened by LS (NCC), who set rules to ensure a productive and respectful discussion. The Chair expressed gratitude to all attendees and highlighted the importance of regular meetings to ensure ongoing accountability. The Chair noted the absence of the local MP and Mayor, stating that it "speaks volumes regarding poor engagement."</w:t>
      </w:r>
      <w:r w:rsidDel="00000000" w:rsidR="00000000" w:rsidRPr="00000000">
        <w:rPr>
          <w:rtl w:val="0"/>
        </w:rPr>
      </w:r>
    </w:p>
    <w:p w:rsidR="00000000" w:rsidDel="00000000" w:rsidP="00000000" w:rsidRDefault="00000000" w:rsidRPr="00000000" w14:paraId="00000025">
      <w:pPr>
        <w:pStyle w:val="Heading2"/>
        <w:keepNext w:val="0"/>
        <w:keepLines w:val="0"/>
        <w:shd w:fill="ffffff" w:val="clear"/>
        <w:spacing w:after="80" w:lineRule="auto"/>
        <w:ind w:left="720" w:firstLine="0"/>
        <w:jc w:val="center"/>
        <w:rPr>
          <w:b w:val="1"/>
          <w:color w:val="1f1f1f"/>
          <w:sz w:val="34"/>
          <w:szCs w:val="34"/>
          <w:u w:val="single"/>
        </w:rPr>
      </w:pPr>
      <w:bookmarkStart w:colFirst="0" w:colLast="0" w:name="_heading=h.5s829mo8vqpo" w:id="1"/>
      <w:bookmarkEnd w:id="1"/>
      <w:r w:rsidDel="00000000" w:rsidR="00000000" w:rsidRPr="00000000">
        <w:rPr>
          <w:b w:val="1"/>
          <w:color w:val="1f1f1f"/>
          <w:sz w:val="34"/>
          <w:szCs w:val="34"/>
          <w:u w:val="single"/>
          <w:rtl w:val="0"/>
        </w:rPr>
        <w:t xml:space="preserve">2. Residents’ Concerns</w:t>
      </w:r>
    </w:p>
    <w:p w:rsidR="00000000" w:rsidDel="00000000" w:rsidP="00000000" w:rsidRDefault="00000000" w:rsidRPr="00000000" w14:paraId="00000026">
      <w:pPr>
        <w:pStyle w:val="Heading3"/>
        <w:keepNext w:val="0"/>
        <w:keepLines w:val="0"/>
        <w:shd w:fill="ffffff" w:val="clear"/>
        <w:spacing w:before="280" w:lineRule="auto"/>
        <w:ind w:left="720" w:firstLine="0"/>
        <w:jc w:val="center"/>
        <w:rPr>
          <w:b w:val="1"/>
          <w:color w:val="1f1f1f"/>
          <w:sz w:val="26"/>
          <w:szCs w:val="26"/>
          <w:u w:val="single"/>
        </w:rPr>
      </w:pPr>
      <w:bookmarkStart w:colFirst="0" w:colLast="0" w:name="_heading=h.9snmclf44la9" w:id="2"/>
      <w:bookmarkEnd w:id="2"/>
      <w:r w:rsidDel="00000000" w:rsidR="00000000" w:rsidRPr="00000000">
        <w:rPr>
          <w:b w:val="1"/>
          <w:color w:val="1f1f1f"/>
          <w:sz w:val="26"/>
          <w:szCs w:val="26"/>
          <w:u w:val="single"/>
          <w:rtl w:val="0"/>
        </w:rPr>
        <w:t xml:space="preserve">Broken Promises and Service Charges</w:t>
      </w:r>
    </w:p>
    <w:p w:rsidR="00000000" w:rsidDel="00000000" w:rsidP="00000000" w:rsidRDefault="00000000" w:rsidRPr="00000000" w14:paraId="00000027">
      <w:pPr>
        <w:numPr>
          <w:ilvl w:val="0"/>
          <w:numId w:val="6"/>
        </w:numPr>
        <w:shd w:fill="ffffff" w:val="clear"/>
        <w:spacing w:line="276" w:lineRule="auto"/>
        <w:ind w:left="720" w:hanging="360"/>
        <w:rPr>
          <w:b w:val="1"/>
          <w:color w:val="1f1f1f"/>
          <w:sz w:val="24"/>
          <w:szCs w:val="24"/>
        </w:rPr>
      </w:pPr>
      <w:r w:rsidDel="00000000" w:rsidR="00000000" w:rsidRPr="00000000">
        <w:rPr>
          <w:color w:val="222222"/>
          <w:rtl w:val="0"/>
        </w:rPr>
        <w:t xml:space="preserve"> * Broken Promises and Service Charges: Residents voiced frustration at perceived broken promises and poor delivery on commitments. Many feel they were sold a "dream" that has not materialised. The Chair shared photos and documented concerns. Residents have signed TP1 agreements, legally binding contracts that require them to pay service charges, but they feel the services have not been delivered.</w:t>
      </w:r>
    </w:p>
    <w:p w:rsidR="00000000" w:rsidDel="00000000" w:rsidP="00000000" w:rsidRDefault="00000000" w:rsidRPr="00000000" w14:paraId="00000028">
      <w:pPr>
        <w:numPr>
          <w:ilvl w:val="0"/>
          <w:numId w:val="6"/>
        </w:numPr>
        <w:shd w:fill="ffffff" w:val="clear"/>
        <w:spacing w:after="0" w:afterAutospacing="0" w:line="276" w:lineRule="auto"/>
        <w:ind w:left="720" w:hanging="360"/>
        <w:rPr>
          <w:b w:val="1"/>
          <w:color w:val="1f1f1f"/>
          <w:sz w:val="24"/>
          <w:szCs w:val="24"/>
        </w:rPr>
      </w:pPr>
      <w:r w:rsidDel="00000000" w:rsidR="00000000" w:rsidRPr="00000000">
        <w:rPr>
          <w:color w:val="222222"/>
          <w:rtl w:val="0"/>
        </w:rPr>
        <w:t xml:space="preserve"> * Land Use and Development: Concerns were raised over lapsed planning permission for certain areas. Land originally intended for commercial use is now proposed for housing. Residents believe the commercial land was priced too high to sell effectively, contributing to delays. Over 630 residents believe developers should complete current developments before starting new ones.</w:t>
      </w:r>
    </w:p>
    <w:p w:rsidR="00000000" w:rsidDel="00000000" w:rsidP="00000000" w:rsidRDefault="00000000" w:rsidRPr="00000000" w14:paraId="00000029">
      <w:pPr>
        <w:numPr>
          <w:ilvl w:val="0"/>
          <w:numId w:val="6"/>
        </w:numPr>
        <w:shd w:fill="ffffff" w:val="clear"/>
        <w:spacing w:after="240" w:before="0" w:beforeAutospacing="0" w:lineRule="auto"/>
        <w:ind w:left="720" w:hanging="360"/>
        <w:rPr>
          <w:b w:val="1"/>
          <w:color w:val="1f1f1f"/>
          <w:sz w:val="24"/>
          <w:szCs w:val="24"/>
        </w:rPr>
      </w:pPr>
      <w:r w:rsidDel="00000000" w:rsidR="00000000" w:rsidRPr="00000000">
        <w:rPr>
          <w:color w:val="222222"/>
          <w:rtl w:val="0"/>
        </w:rPr>
        <w:t xml:space="preserve"> * Transparency of Spending: Residents expressed that the significant financial investment—£461k in 2023 and £425k in 2022—is not visible in the community. Specifically, £296k and £270k spent on landscaping in 2023 and 2022, respectively, is not evident. Residents feel there are ongoing communication issues, including unanswered emails and unresolved issues spanning years.</w:t>
      </w:r>
      <w:r w:rsidDel="00000000" w:rsidR="00000000" w:rsidRPr="00000000">
        <w:rPr>
          <w:b w:val="1"/>
          <w:color w:val="1f1f1f"/>
          <w:sz w:val="24"/>
          <w:szCs w:val="24"/>
          <w:u w:val="single"/>
          <w:rtl w:val="0"/>
        </w:rPr>
        <w:br w:type="textWrapping"/>
      </w:r>
    </w:p>
    <w:p w:rsidR="00000000" w:rsidDel="00000000" w:rsidP="00000000" w:rsidRDefault="00000000" w:rsidRPr="00000000" w14:paraId="0000002A">
      <w:pPr>
        <w:pStyle w:val="Heading3"/>
        <w:keepNext w:val="0"/>
        <w:keepLines w:val="0"/>
        <w:shd w:fill="ffffff" w:val="clear"/>
        <w:spacing w:before="280" w:lineRule="auto"/>
        <w:ind w:left="720" w:firstLine="0"/>
        <w:jc w:val="center"/>
        <w:rPr>
          <w:b w:val="1"/>
          <w:color w:val="1f1f1f"/>
          <w:sz w:val="26"/>
          <w:szCs w:val="26"/>
          <w:u w:val="single"/>
        </w:rPr>
      </w:pPr>
      <w:bookmarkStart w:colFirst="0" w:colLast="0" w:name="_heading=h.o9vdr4x62bv3" w:id="3"/>
      <w:bookmarkEnd w:id="3"/>
      <w:r w:rsidDel="00000000" w:rsidR="00000000" w:rsidRPr="00000000">
        <w:rPr>
          <w:b w:val="1"/>
          <w:color w:val="1f1f1f"/>
          <w:sz w:val="26"/>
          <w:szCs w:val="26"/>
          <w:u w:val="single"/>
          <w:rtl w:val="0"/>
        </w:rPr>
        <w:t xml:space="preserve">Land Use and Development</w:t>
      </w:r>
    </w:p>
    <w:p w:rsidR="00000000" w:rsidDel="00000000" w:rsidP="00000000" w:rsidRDefault="00000000" w:rsidRPr="00000000" w14:paraId="0000002B">
      <w:pPr>
        <w:numPr>
          <w:ilvl w:val="0"/>
          <w:numId w:val="8"/>
        </w:numPr>
        <w:shd w:fill="ffffff" w:val="clear"/>
        <w:spacing w:after="0" w:afterAutospacing="0" w:before="240" w:lineRule="auto"/>
        <w:ind w:left="720" w:hanging="360"/>
        <w:rPr>
          <w:color w:val="1f1f1f"/>
          <w:sz w:val="24"/>
          <w:szCs w:val="24"/>
        </w:rPr>
      </w:pPr>
      <w:r w:rsidDel="00000000" w:rsidR="00000000" w:rsidRPr="00000000">
        <w:rPr>
          <w:color w:val="1f1f1f"/>
          <w:sz w:val="24"/>
          <w:szCs w:val="24"/>
          <w:rtl w:val="0"/>
        </w:rPr>
        <w:t xml:space="preserve">Concerns raised over lapsed planning permission for certain areas—land initially intended for commercial use now proposed for housing.</w:t>
        <w:br w:type="textWrapping"/>
      </w:r>
    </w:p>
    <w:p w:rsidR="00000000" w:rsidDel="00000000" w:rsidP="00000000" w:rsidRDefault="00000000" w:rsidRPr="00000000" w14:paraId="0000002C">
      <w:pPr>
        <w:numPr>
          <w:ilvl w:val="0"/>
          <w:numId w:val="8"/>
        </w:numPr>
        <w:shd w:fill="ffffff" w:val="clear"/>
        <w:spacing w:after="0" w:afterAutospacing="0" w:before="0" w:beforeAutospacing="0" w:lineRule="auto"/>
        <w:ind w:left="720" w:hanging="360"/>
        <w:rPr>
          <w:color w:val="1f1f1f"/>
          <w:sz w:val="24"/>
          <w:szCs w:val="24"/>
        </w:rPr>
      </w:pPr>
      <w:r w:rsidDel="00000000" w:rsidR="00000000" w:rsidRPr="00000000">
        <w:rPr>
          <w:color w:val="1f1f1f"/>
          <w:sz w:val="24"/>
          <w:szCs w:val="24"/>
          <w:rtl w:val="0"/>
        </w:rPr>
        <w:t xml:space="preserve">Residents believe the commercial land was priced too high to sell effectively, contributing to delays and broken commitments.</w:t>
        <w:br w:type="textWrapping"/>
      </w:r>
    </w:p>
    <w:p w:rsidR="00000000" w:rsidDel="00000000" w:rsidP="00000000" w:rsidRDefault="00000000" w:rsidRPr="00000000" w14:paraId="0000002D">
      <w:pPr>
        <w:numPr>
          <w:ilvl w:val="0"/>
          <w:numId w:val="8"/>
        </w:numPr>
        <w:shd w:fill="ffffff" w:val="clear"/>
        <w:spacing w:after="240" w:before="0" w:beforeAutospacing="0" w:lineRule="auto"/>
        <w:ind w:left="720" w:hanging="360"/>
        <w:rPr>
          <w:color w:val="1f1f1f"/>
          <w:sz w:val="24"/>
          <w:szCs w:val="24"/>
        </w:rPr>
      </w:pPr>
      <w:r w:rsidDel="00000000" w:rsidR="00000000" w:rsidRPr="00000000">
        <w:rPr>
          <w:color w:val="1f1f1f"/>
          <w:sz w:val="24"/>
          <w:szCs w:val="24"/>
          <w:rtl w:val="0"/>
        </w:rPr>
        <w:t xml:space="preserve">Over 630 residents have expressed the view that developers should complete current developments before starting new ones.</w:t>
        <w:br w:type="textWrapping"/>
      </w:r>
    </w:p>
    <w:p w:rsidR="00000000" w:rsidDel="00000000" w:rsidP="00000000" w:rsidRDefault="00000000" w:rsidRPr="00000000" w14:paraId="0000002E">
      <w:pPr>
        <w:pStyle w:val="Heading3"/>
        <w:keepNext w:val="0"/>
        <w:keepLines w:val="0"/>
        <w:shd w:fill="ffffff" w:val="clear"/>
        <w:spacing w:before="280" w:lineRule="auto"/>
        <w:ind w:left="720" w:firstLine="0"/>
        <w:jc w:val="center"/>
        <w:rPr>
          <w:b w:val="1"/>
          <w:color w:val="1f1f1f"/>
          <w:sz w:val="26"/>
          <w:szCs w:val="26"/>
          <w:u w:val="single"/>
        </w:rPr>
      </w:pPr>
      <w:bookmarkStart w:colFirst="0" w:colLast="0" w:name="_heading=h.lzgazlv3h9aw" w:id="4"/>
      <w:bookmarkEnd w:id="4"/>
      <w:r w:rsidDel="00000000" w:rsidR="00000000" w:rsidRPr="00000000">
        <w:rPr>
          <w:b w:val="1"/>
          <w:color w:val="1f1f1f"/>
          <w:sz w:val="26"/>
          <w:szCs w:val="26"/>
          <w:u w:val="single"/>
          <w:rtl w:val="0"/>
        </w:rPr>
        <w:t xml:space="preserve">Transparency of Spending</w:t>
      </w:r>
    </w:p>
    <w:p w:rsidR="00000000" w:rsidDel="00000000" w:rsidP="00000000" w:rsidRDefault="00000000" w:rsidRPr="00000000" w14:paraId="0000002F">
      <w:pPr>
        <w:numPr>
          <w:ilvl w:val="0"/>
          <w:numId w:val="2"/>
        </w:numPr>
        <w:shd w:fill="ffffff" w:val="clear"/>
        <w:spacing w:after="0" w:afterAutospacing="0" w:before="240" w:lineRule="auto"/>
        <w:ind w:left="720" w:hanging="360"/>
        <w:rPr>
          <w:color w:val="1f1f1f"/>
          <w:sz w:val="24"/>
          <w:szCs w:val="24"/>
        </w:rPr>
      </w:pPr>
      <w:r w:rsidDel="00000000" w:rsidR="00000000" w:rsidRPr="00000000">
        <w:rPr>
          <w:color w:val="1f1f1f"/>
          <w:sz w:val="24"/>
          <w:szCs w:val="24"/>
          <w:rtl w:val="0"/>
        </w:rPr>
        <w:t xml:space="preserve">Financial figures shared:</w:t>
        <w:br w:type="textWrapping"/>
      </w:r>
    </w:p>
    <w:p w:rsidR="00000000" w:rsidDel="00000000" w:rsidP="00000000" w:rsidRDefault="00000000" w:rsidRPr="00000000" w14:paraId="00000030">
      <w:pPr>
        <w:numPr>
          <w:ilvl w:val="1"/>
          <w:numId w:val="2"/>
        </w:numPr>
        <w:shd w:fill="ffffff" w:val="clear"/>
        <w:spacing w:after="0" w:afterAutospacing="0" w:before="0" w:beforeAutospacing="0" w:lineRule="auto"/>
        <w:ind w:left="1440" w:hanging="360"/>
        <w:rPr>
          <w:color w:val="1f1f1f"/>
          <w:sz w:val="24"/>
          <w:szCs w:val="24"/>
        </w:rPr>
      </w:pPr>
      <w:r w:rsidDel="00000000" w:rsidR="00000000" w:rsidRPr="00000000">
        <w:rPr>
          <w:color w:val="1f1f1f"/>
          <w:sz w:val="24"/>
          <w:szCs w:val="24"/>
          <w:rtl w:val="0"/>
        </w:rPr>
        <w:t xml:space="preserve">£461k spent in 2023</w:t>
        <w:br w:type="textWrapping"/>
      </w:r>
    </w:p>
    <w:p w:rsidR="00000000" w:rsidDel="00000000" w:rsidP="00000000" w:rsidRDefault="00000000" w:rsidRPr="00000000" w14:paraId="00000031">
      <w:pPr>
        <w:numPr>
          <w:ilvl w:val="1"/>
          <w:numId w:val="2"/>
        </w:numPr>
        <w:shd w:fill="ffffff" w:val="clear"/>
        <w:spacing w:after="0" w:afterAutospacing="0" w:before="0" w:beforeAutospacing="0" w:lineRule="auto"/>
        <w:ind w:left="1440" w:hanging="360"/>
        <w:rPr>
          <w:color w:val="1f1f1f"/>
          <w:sz w:val="24"/>
          <w:szCs w:val="24"/>
        </w:rPr>
      </w:pPr>
      <w:r w:rsidDel="00000000" w:rsidR="00000000" w:rsidRPr="00000000">
        <w:rPr>
          <w:color w:val="1f1f1f"/>
          <w:sz w:val="24"/>
          <w:szCs w:val="24"/>
          <w:rtl w:val="0"/>
        </w:rPr>
        <w:t xml:space="preserve">£425k in 2022</w:t>
        <w:br w:type="textWrapping"/>
      </w:r>
    </w:p>
    <w:p w:rsidR="00000000" w:rsidDel="00000000" w:rsidP="00000000" w:rsidRDefault="00000000" w:rsidRPr="00000000" w14:paraId="00000032">
      <w:pPr>
        <w:numPr>
          <w:ilvl w:val="1"/>
          <w:numId w:val="2"/>
        </w:numPr>
        <w:shd w:fill="ffffff" w:val="clear"/>
        <w:spacing w:after="0" w:afterAutospacing="0" w:before="0" w:beforeAutospacing="0" w:lineRule="auto"/>
        <w:ind w:left="1440" w:hanging="360"/>
        <w:rPr>
          <w:color w:val="1f1f1f"/>
          <w:sz w:val="24"/>
          <w:szCs w:val="24"/>
        </w:rPr>
      </w:pPr>
      <w:r w:rsidDel="00000000" w:rsidR="00000000" w:rsidRPr="00000000">
        <w:rPr>
          <w:color w:val="1f1f1f"/>
          <w:sz w:val="24"/>
          <w:szCs w:val="24"/>
          <w:rtl w:val="0"/>
        </w:rPr>
        <w:t xml:space="preserve">£296k on landscaping in 2023; £270k in 2022</w:t>
        <w:br w:type="textWrapping"/>
        <w:t xml:space="preserve"> Residents do not feel this investment is visible in the community.</w:t>
        <w:br w:type="textWrapping"/>
      </w:r>
    </w:p>
    <w:p w:rsidR="00000000" w:rsidDel="00000000" w:rsidP="00000000" w:rsidRDefault="00000000" w:rsidRPr="00000000" w14:paraId="00000033">
      <w:pPr>
        <w:numPr>
          <w:ilvl w:val="0"/>
          <w:numId w:val="2"/>
        </w:numPr>
        <w:shd w:fill="ffffff" w:val="clear"/>
        <w:spacing w:after="240" w:before="0" w:beforeAutospacing="0" w:lineRule="auto"/>
        <w:ind w:left="720" w:hanging="360"/>
        <w:rPr>
          <w:color w:val="1f1f1f"/>
          <w:sz w:val="24"/>
          <w:szCs w:val="24"/>
        </w:rPr>
      </w:pPr>
      <w:r w:rsidDel="00000000" w:rsidR="00000000" w:rsidRPr="00000000">
        <w:rPr>
          <w:color w:val="1f1f1f"/>
          <w:sz w:val="24"/>
          <w:szCs w:val="24"/>
          <w:rtl w:val="0"/>
        </w:rPr>
        <w:t xml:space="preserve">Ongoing communication issues – unanswered emails, unresolved issues spanning years.</w:t>
        <w:br w:type="textWrapping"/>
      </w:r>
      <w:r w:rsidDel="00000000" w:rsidR="00000000" w:rsidRPr="00000000">
        <w:rPr>
          <w:rtl w:val="0"/>
        </w:rPr>
      </w:r>
    </w:p>
    <w:p w:rsidR="00000000" w:rsidDel="00000000" w:rsidP="00000000" w:rsidRDefault="00000000" w:rsidRPr="00000000" w14:paraId="00000034">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2016dl3ptx8e" w:id="5"/>
      <w:bookmarkEnd w:id="5"/>
      <w:r w:rsidDel="00000000" w:rsidR="00000000" w:rsidRPr="00000000">
        <w:rPr>
          <w:b w:val="1"/>
          <w:color w:val="1f1f1f"/>
          <w:sz w:val="34"/>
          <w:szCs w:val="34"/>
          <w:u w:val="single"/>
          <w:rtl w:val="0"/>
        </w:rPr>
        <w:t xml:space="preserve">3. Developer and Council Responsibilities</w:t>
      </w:r>
    </w:p>
    <w:p w:rsidR="00000000" w:rsidDel="00000000" w:rsidP="00000000" w:rsidRDefault="00000000" w:rsidRPr="00000000" w14:paraId="00000035">
      <w:pPr>
        <w:numPr>
          <w:ilvl w:val="0"/>
          <w:numId w:val="3"/>
        </w:numPr>
        <w:shd w:fill="ffffff" w:val="clear"/>
        <w:spacing w:line="276" w:lineRule="auto"/>
        <w:ind w:left="720" w:hanging="360"/>
        <w:rPr>
          <w:color w:val="1f1f1f"/>
          <w:sz w:val="24"/>
          <w:szCs w:val="24"/>
        </w:rPr>
      </w:pPr>
      <w:r w:rsidDel="00000000" w:rsidR="00000000" w:rsidRPr="00000000">
        <w:rPr>
          <w:color w:val="222222"/>
          <w:rtl w:val="0"/>
        </w:rPr>
        <w:t xml:space="preserve"> Accountability Issues: It was noted that developers pay £75k annually to the council, but areas remain unadopted. Residents are frustrated by the need to protest to be heard and the blame-shifting between the developer consortium and Newcastle City Council (NCC). There is a desire for clear action plans, timelines, and accountability.</w:t>
      </w:r>
    </w:p>
    <w:p w:rsidR="00000000" w:rsidDel="00000000" w:rsidP="00000000" w:rsidRDefault="00000000" w:rsidRPr="00000000" w14:paraId="00000036">
      <w:pPr>
        <w:numPr>
          <w:ilvl w:val="0"/>
          <w:numId w:val="3"/>
        </w:numPr>
        <w:shd w:fill="ffffff" w:val="clear"/>
        <w:spacing w:line="276" w:lineRule="auto"/>
        <w:ind w:left="720" w:hanging="360"/>
        <w:rPr>
          <w:color w:val="1f1f1f"/>
          <w:sz w:val="24"/>
          <w:szCs w:val="24"/>
        </w:rPr>
      </w:pPr>
      <w:r w:rsidDel="00000000" w:rsidR="00000000" w:rsidRPr="00000000">
        <w:rPr>
          <w:color w:val="222222"/>
          <w:rtl w:val="0"/>
        </w:rPr>
        <w:t xml:space="preserve"> Reporting and Communication: NCC asked how residents report issues, which is primarily through Kingston Open Spaces (KOS). Residents expressed mixed experiences with responses. There is confusion over land ownership and responsibilities between the developer, the management company, and the council.</w:t>
      </w:r>
      <w:r w:rsidDel="00000000" w:rsidR="00000000" w:rsidRPr="00000000">
        <w:rPr>
          <w:rtl w:val="0"/>
        </w:rPr>
      </w:r>
    </w:p>
    <w:p w:rsidR="00000000" w:rsidDel="00000000" w:rsidP="00000000" w:rsidRDefault="00000000" w:rsidRPr="00000000" w14:paraId="00000037">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36d0i37r0jgc" w:id="6"/>
      <w:bookmarkEnd w:id="6"/>
      <w:r w:rsidDel="00000000" w:rsidR="00000000" w:rsidRPr="00000000">
        <w:rPr>
          <w:b w:val="1"/>
          <w:color w:val="1f1f1f"/>
          <w:sz w:val="34"/>
          <w:szCs w:val="34"/>
          <w:u w:val="single"/>
          <w:rtl w:val="0"/>
        </w:rPr>
        <w:t xml:space="preserve">4. Site Responsibilities &amp; Actions</w:t>
      </w:r>
    </w:p>
    <w:p w:rsidR="00000000" w:rsidDel="00000000" w:rsidP="00000000" w:rsidRDefault="00000000" w:rsidRPr="00000000" w14:paraId="00000038">
      <w:pPr>
        <w:shd w:fill="ffffff" w:val="clear"/>
        <w:spacing w:line="276" w:lineRule="auto"/>
        <w:rPr>
          <w:color w:val="222222"/>
        </w:rPr>
      </w:pPr>
      <w:r w:rsidDel="00000000" w:rsidR="00000000" w:rsidRPr="00000000">
        <w:rPr>
          <w:color w:val="222222"/>
          <w:rtl w:val="0"/>
        </w:rPr>
        <w:t xml:space="preserve"> * Clarification on Land Ownership: DA (Taylor Wimpey) showed a map and confirmed that anything not highlighted in green on official maps is the developer's responsibility. The Chair requested labelled maps showing where service charges are being spent, citing "Cell E" as an example.</w:t>
      </w:r>
    </w:p>
    <w:p w:rsidR="00000000" w:rsidDel="00000000" w:rsidP="00000000" w:rsidRDefault="00000000" w:rsidRPr="00000000" w14:paraId="00000039">
      <w:pPr>
        <w:shd w:fill="ffffff" w:val="clear"/>
        <w:spacing w:line="276" w:lineRule="auto"/>
        <w:rPr/>
      </w:pPr>
      <w:r w:rsidDel="00000000" w:rsidR="00000000" w:rsidRPr="00000000">
        <w:rPr>
          <w:color w:val="222222"/>
          <w:rtl w:val="0"/>
        </w:rPr>
        <w:t xml:space="preserve"> * Key Comments: A GPNA resident stated that issues in Melbury were not acknowledged when reported. KOS acknowledged some reporting issues but noted they are improving processes. DA expressed a preference for a single point of contact for all of Great Park—KOS—to streamline communication. DR and other residents requested clear timelines and updates on reported issues like bench replacements and streetlight repairs.</w:t>
      </w:r>
      <w:r w:rsidDel="00000000" w:rsidR="00000000" w:rsidRPr="00000000">
        <w:rPr>
          <w:rtl w:val="0"/>
        </w:rPr>
      </w:r>
    </w:p>
    <w:p w:rsidR="00000000" w:rsidDel="00000000" w:rsidP="00000000" w:rsidRDefault="00000000" w:rsidRPr="00000000" w14:paraId="0000003A">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75fb4jtr98vl" w:id="7"/>
      <w:bookmarkEnd w:id="7"/>
      <w:r w:rsidDel="00000000" w:rsidR="00000000" w:rsidRPr="00000000">
        <w:rPr>
          <w:b w:val="1"/>
          <w:color w:val="1f1f1f"/>
          <w:sz w:val="34"/>
          <w:szCs w:val="34"/>
          <w:u w:val="single"/>
          <w:rtl w:val="0"/>
        </w:rPr>
        <w:t xml:space="preserve">5. Planning and Development Updates</w:t>
      </w:r>
    </w:p>
    <w:p w:rsidR="00000000" w:rsidDel="00000000" w:rsidP="00000000" w:rsidRDefault="00000000" w:rsidRPr="00000000" w14:paraId="0000003B">
      <w:pPr>
        <w:numPr>
          <w:ilvl w:val="0"/>
          <w:numId w:val="7"/>
        </w:numPr>
        <w:shd w:fill="ffffff" w:val="clear"/>
        <w:spacing w:line="276" w:lineRule="auto"/>
        <w:ind w:left="720" w:hanging="360"/>
        <w:rPr>
          <w:b w:val="1"/>
          <w:color w:val="1f1f1f"/>
          <w:sz w:val="24"/>
          <w:szCs w:val="24"/>
        </w:rPr>
      </w:pPr>
      <w:r w:rsidDel="00000000" w:rsidR="00000000" w:rsidRPr="00000000">
        <w:rPr>
          <w:color w:val="222222"/>
          <w:rtl w:val="0"/>
        </w:rPr>
        <w:t xml:space="preserve"> * NCC Planning Policy Context (DG): The original masterplan was approved in 1999, with a revision in 2010. National policies now prioritise brownfield housing and streamlined approval processes. Recent and ongoing planning applications include strategic routes, Park and Ride improvements, and a new care home submission.</w:t>
      </w:r>
      <w:r w:rsidDel="00000000" w:rsidR="00000000" w:rsidRPr="00000000">
        <w:rPr>
          <w:rtl w:val="0"/>
        </w:rPr>
      </w:r>
    </w:p>
    <w:p w:rsidR="00000000" w:rsidDel="00000000" w:rsidP="00000000" w:rsidRDefault="00000000" w:rsidRPr="00000000" w14:paraId="0000003C">
      <w:pPr>
        <w:shd w:fill="ffffff" w:val="clear"/>
        <w:spacing w:after="240" w:before="240" w:lineRule="auto"/>
        <w:ind w:left="0" w:firstLine="0"/>
        <w:rPr>
          <w:b w:val="1"/>
          <w:color w:val="1f1f1f"/>
          <w:sz w:val="34"/>
          <w:szCs w:val="34"/>
          <w:u w:val="single"/>
        </w:rPr>
      </w:pPr>
      <w:r w:rsidDel="00000000" w:rsidR="00000000" w:rsidRPr="00000000">
        <w:rPr>
          <w:b w:val="1"/>
          <w:color w:val="1f1f1f"/>
          <w:sz w:val="34"/>
          <w:szCs w:val="34"/>
          <w:u w:val="single"/>
          <w:rtl w:val="0"/>
        </w:rPr>
        <w:t xml:space="preserve">6. Adoption and Infrastructure</w:t>
      </w:r>
    </w:p>
    <w:p w:rsidR="00000000" w:rsidDel="00000000" w:rsidP="00000000" w:rsidRDefault="00000000" w:rsidRPr="00000000" w14:paraId="0000003D">
      <w:pPr>
        <w:numPr>
          <w:ilvl w:val="0"/>
          <w:numId w:val="5"/>
        </w:numPr>
        <w:shd w:fill="ffffff" w:val="clear"/>
        <w:spacing w:line="276" w:lineRule="auto"/>
        <w:ind w:left="720" w:hanging="360"/>
        <w:rPr>
          <w:color w:val="1f1f1f"/>
          <w:sz w:val="24"/>
          <w:szCs w:val="24"/>
        </w:rPr>
      </w:pPr>
      <w:r w:rsidDel="00000000" w:rsidR="00000000" w:rsidRPr="00000000">
        <w:rPr>
          <w:color w:val="222222"/>
          <w:rtl w:val="0"/>
        </w:rPr>
        <w:t xml:space="preserve"> * Roads, Lighting, and Legal Progress: Street lighting for Phase 1 and 2a was adopted in June 2025, with full adoption expected by the end of July. Melbury inspections are complete, but lighting inspections are pending. The Spine Road (Junctions 5–7) will have its signage replaced by NCC, funded by the consortium, with legal instructions already in place.</w:t>
      </w:r>
    </w:p>
    <w:p w:rsidR="00000000" w:rsidDel="00000000" w:rsidP="00000000" w:rsidRDefault="00000000" w:rsidRPr="00000000" w14:paraId="0000003E">
      <w:pPr>
        <w:numPr>
          <w:ilvl w:val="0"/>
          <w:numId w:val="5"/>
        </w:numPr>
        <w:shd w:fill="ffffff" w:val="clear"/>
        <w:spacing w:line="276" w:lineRule="auto"/>
        <w:ind w:left="720" w:hanging="360"/>
        <w:rPr>
          <w:color w:val="1f1f1f"/>
          <w:sz w:val="24"/>
          <w:szCs w:val="24"/>
        </w:rPr>
      </w:pPr>
      <w:r w:rsidDel="00000000" w:rsidR="00000000" w:rsidRPr="00000000">
        <w:rPr>
          <w:color w:val="222222"/>
          <w:rtl w:val="0"/>
        </w:rPr>
        <w:t xml:space="preserve"> * Adoption Challenges: It was highlighted that developers must connect roads to adopted ones before full adoption can occur. Residents raised concerns about inaccurate and premature communications regarding adoption status. The Chair noted that councillors on Parklands had clearly lied about progress, as some adoption they said had happened was still in process. A map showing adoptable highways was requested.</w:t>
      </w:r>
    </w:p>
    <w:p w:rsidR="00000000" w:rsidDel="00000000" w:rsidP="00000000" w:rsidRDefault="00000000" w:rsidRPr="00000000" w14:paraId="0000003F">
      <w:pPr>
        <w:shd w:fill="ffffff" w:val="clear"/>
        <w:spacing w:after="240" w:before="240" w:lineRule="auto"/>
        <w:ind w:left="720" w:firstLine="0"/>
        <w:rPr>
          <w:b w:val="1"/>
          <w:color w:val="1f1f1f"/>
          <w:sz w:val="24"/>
          <w:szCs w:val="24"/>
          <w:u w:val="single"/>
        </w:rPr>
      </w:pPr>
      <w:r w:rsidDel="00000000" w:rsidR="00000000" w:rsidRPr="00000000">
        <w:rPr>
          <w:rtl w:val="0"/>
        </w:rPr>
      </w:r>
    </w:p>
    <w:p w:rsidR="00000000" w:rsidDel="00000000" w:rsidP="00000000" w:rsidRDefault="00000000" w:rsidRPr="00000000" w14:paraId="00000040">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yonugwbh5kdx" w:id="8"/>
      <w:bookmarkEnd w:id="8"/>
      <w:r w:rsidDel="00000000" w:rsidR="00000000" w:rsidRPr="00000000">
        <w:rPr>
          <w:b w:val="1"/>
          <w:color w:val="1f1f1f"/>
          <w:sz w:val="34"/>
          <w:szCs w:val="34"/>
          <w:u w:val="single"/>
          <w:rtl w:val="0"/>
        </w:rPr>
        <w:t xml:space="preserve">7. Open Spaces and Play Parks</w:t>
      </w:r>
    </w:p>
    <w:p w:rsidR="00000000" w:rsidDel="00000000" w:rsidP="00000000" w:rsidRDefault="00000000" w:rsidRPr="00000000" w14:paraId="00000041">
      <w:pPr>
        <w:shd w:fill="ffffff" w:val="clear"/>
        <w:spacing w:before="360" w:lineRule="auto"/>
        <w:ind w:left="0" w:firstLine="0"/>
        <w:jc w:val="left"/>
        <w:rPr>
          <w:color w:val="222222"/>
        </w:rPr>
      </w:pPr>
      <w:r w:rsidDel="00000000" w:rsidR="00000000" w:rsidRPr="00000000">
        <w:rPr>
          <w:color w:val="222222"/>
          <w:rtl w:val="0"/>
        </w:rPr>
        <w:t xml:space="preserve">The Chair raised concerns over the disrepair of play parks in Melbury. Developers are responsible for spaces east of the A1. An offer to adopt the play areas was made to the parish council, but they declined due to a lack of operational capacity and liability concerns.</w:t>
      </w:r>
    </w:p>
    <w:p w:rsidR="00000000" w:rsidDel="00000000" w:rsidP="00000000" w:rsidRDefault="00000000" w:rsidRPr="00000000" w14:paraId="00000042">
      <w:pPr>
        <w:shd w:fill="ffffff" w:val="clear"/>
        <w:spacing w:before="360" w:lineRule="auto"/>
        <w:ind w:left="0" w:firstLine="0"/>
        <w:jc w:val="left"/>
        <w:rPr>
          <w:color w:val="1f1f1f"/>
          <w:sz w:val="24"/>
          <w:szCs w:val="24"/>
        </w:rPr>
      </w:pPr>
      <w:r w:rsidDel="00000000" w:rsidR="00000000" w:rsidRPr="00000000">
        <w:rPr>
          <w:rtl w:val="0"/>
        </w:rPr>
      </w:r>
    </w:p>
    <w:p w:rsidR="00000000" w:rsidDel="00000000" w:rsidP="00000000" w:rsidRDefault="00000000" w:rsidRPr="00000000" w14:paraId="00000043">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mc0gglcdr5bi" w:id="9"/>
      <w:bookmarkEnd w:id="9"/>
      <w:r w:rsidDel="00000000" w:rsidR="00000000" w:rsidRPr="00000000">
        <w:rPr>
          <w:b w:val="1"/>
          <w:color w:val="1f1f1f"/>
          <w:sz w:val="34"/>
          <w:szCs w:val="34"/>
          <w:u w:val="single"/>
          <w:rtl w:val="0"/>
        </w:rPr>
        <w:t xml:space="preserve">8. Town Centre and Commercial Units</w:t>
      </w:r>
    </w:p>
    <w:p w:rsidR="00000000" w:rsidDel="00000000" w:rsidP="00000000" w:rsidRDefault="00000000" w:rsidRPr="00000000" w14:paraId="00000044">
      <w:pPr>
        <w:numPr>
          <w:ilvl w:val="0"/>
          <w:numId w:val="1"/>
        </w:numPr>
        <w:shd w:fill="ffffff" w:val="clear"/>
        <w:spacing w:line="276" w:lineRule="auto"/>
        <w:ind w:left="720" w:hanging="360"/>
        <w:rPr>
          <w:color w:val="1f1f1f"/>
          <w:sz w:val="24"/>
          <w:szCs w:val="24"/>
        </w:rPr>
      </w:pPr>
      <w:r w:rsidDel="00000000" w:rsidR="00000000" w:rsidRPr="00000000">
        <w:rPr>
          <w:color w:val="222222"/>
          <w:rtl w:val="0"/>
        </w:rPr>
        <w:t xml:space="preserve"> * Leasing and Service Charges: 14 of 20 commercial units have been leased, with four in negotiation. Rent-free periods are being offered to attract tenants. The Chair stated that town centre valuations are based on city centre equivalents, which makes affordability an issue. DA committed to reviewing service charge transparency for commercial properties, as requested by the Chair.</w:t>
      </w:r>
      <w:r w:rsidDel="00000000" w:rsidR="00000000" w:rsidRPr="00000000">
        <w:rPr>
          <w:rtl w:val="0"/>
        </w:rPr>
      </w:r>
    </w:p>
    <w:p w:rsidR="00000000" w:rsidDel="00000000" w:rsidP="00000000" w:rsidRDefault="00000000" w:rsidRPr="00000000" w14:paraId="00000045">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o1mfxnxkf2od" w:id="10"/>
      <w:bookmarkEnd w:id="10"/>
      <w:r w:rsidDel="00000000" w:rsidR="00000000" w:rsidRPr="00000000">
        <w:rPr>
          <w:b w:val="1"/>
          <w:color w:val="1f1f1f"/>
          <w:sz w:val="34"/>
          <w:szCs w:val="34"/>
          <w:u w:val="single"/>
          <w:rtl w:val="0"/>
        </w:rPr>
        <w:t xml:space="preserve">9. Transport and Safety</w:t>
      </w:r>
    </w:p>
    <w:p w:rsidR="00000000" w:rsidDel="00000000" w:rsidP="00000000" w:rsidRDefault="00000000" w:rsidRPr="00000000" w14:paraId="00000046">
      <w:pPr>
        <w:shd w:fill="ffffff" w:val="clear"/>
        <w:spacing w:line="276" w:lineRule="auto"/>
        <w:rPr>
          <w:color w:val="222222"/>
        </w:rPr>
      </w:pPr>
      <w:r w:rsidDel="00000000" w:rsidR="00000000" w:rsidRPr="00000000">
        <w:rPr>
          <w:color w:val="222222"/>
          <w:rtl w:val="0"/>
        </w:rPr>
        <w:t xml:space="preserve"> A petition was submitted regarding poor public transport access. The Chair raised safety concerns about speeding and school parking, noting that enforcement is limited due to the roads being unadopted. The path to Great Park Academy is incomplete and unsafe. A Toucan crossing on Brunton Lane has been planning-approved following a High Court challenge.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keepNext w:val="0"/>
        <w:keepLines w:val="0"/>
        <w:shd w:fill="ffffff" w:val="clear"/>
        <w:spacing w:after="80" w:lineRule="auto"/>
        <w:ind w:left="0" w:firstLine="0"/>
        <w:jc w:val="left"/>
        <w:rPr>
          <w:b w:val="1"/>
          <w:color w:val="1f1f1f"/>
          <w:sz w:val="34"/>
          <w:szCs w:val="34"/>
          <w:u w:val="single"/>
        </w:rPr>
      </w:pPr>
      <w:bookmarkStart w:colFirst="0" w:colLast="0" w:name="_heading=h.czbvzohedwno" w:id="11"/>
      <w:bookmarkEnd w:id="11"/>
      <w:r w:rsidDel="00000000" w:rsidR="00000000" w:rsidRPr="00000000">
        <w:rPr>
          <w:b w:val="1"/>
          <w:color w:val="1f1f1f"/>
          <w:sz w:val="34"/>
          <w:szCs w:val="34"/>
          <w:u w:val="single"/>
          <w:rtl w:val="0"/>
        </w:rPr>
        <w:t xml:space="preserve">10. Communication &amp; Next Steps</w:t>
      </w:r>
    </w:p>
    <w:p w:rsidR="00000000" w:rsidDel="00000000" w:rsidP="00000000" w:rsidRDefault="00000000" w:rsidRPr="00000000" w14:paraId="00000049">
      <w:pPr>
        <w:shd w:fill="ffffff" w:val="clear"/>
        <w:spacing w:line="276" w:lineRule="auto"/>
        <w:rPr>
          <w:color w:val="222222"/>
        </w:rPr>
      </w:pPr>
      <w:r w:rsidDel="00000000" w:rsidR="00000000" w:rsidRPr="00000000">
        <w:rPr>
          <w:color w:val="222222"/>
          <w:rtl w:val="0"/>
        </w:rPr>
        <w:t xml:space="preserve"> Improving Communication: DA proposed regular drop-in sessions for residents at the Community Centre. AH asked if these sessions could rotate times to include all residents. Residents requested a "You Said, We Did" format to track actions. DA will look into a "number of live jobs" record to share regularly.</w:t>
      </w:r>
    </w:p>
    <w:p w:rsidR="00000000" w:rsidDel="00000000" w:rsidP="00000000" w:rsidRDefault="00000000" w:rsidRPr="00000000" w14:paraId="0000004A">
      <w:pPr>
        <w:shd w:fill="ffffff" w:val="clear"/>
        <w:spacing w:line="276" w:lineRule="auto"/>
        <w:rPr>
          <w:color w:val="222222"/>
        </w:rPr>
      </w:pPr>
      <w:r w:rsidDel="00000000" w:rsidR="00000000" w:rsidRPr="00000000">
        <w:rPr>
          <w:color w:val="222222"/>
          <w:rtl w:val="0"/>
        </w:rPr>
        <w:t xml:space="preserve"> </w:t>
      </w:r>
    </w:p>
    <w:p w:rsidR="00000000" w:rsidDel="00000000" w:rsidP="00000000" w:rsidRDefault="00000000" w:rsidRPr="00000000" w14:paraId="0000004B">
      <w:pPr>
        <w:shd w:fill="ffffff" w:val="clear"/>
        <w:spacing w:line="276" w:lineRule="auto"/>
        <w:rPr>
          <w:color w:val="1f1f1f"/>
          <w:sz w:val="24"/>
          <w:szCs w:val="24"/>
        </w:rPr>
      </w:pPr>
      <w:r w:rsidDel="00000000" w:rsidR="00000000" w:rsidRPr="00000000">
        <w:rPr>
          <w:color w:val="222222"/>
          <w:rtl w:val="0"/>
        </w:rPr>
        <w:t xml:space="preserve">Actions and Monitoring: The Chair called for a shared action plan, updated regularly. LS suggested assigning responsibility within teams to track and progress key actions. The next community drop-in for KOS is confirmed for 30 July 2025.</w:t>
      </w:r>
      <w:r w:rsidDel="00000000" w:rsidR="00000000" w:rsidRPr="00000000">
        <w:rPr>
          <w:rtl w:val="0"/>
        </w:rPr>
      </w:r>
    </w:p>
    <w:p w:rsidR="00000000" w:rsidDel="00000000" w:rsidP="00000000" w:rsidRDefault="00000000" w:rsidRPr="00000000" w14:paraId="0000004C">
      <w:pPr>
        <w:pStyle w:val="Heading2"/>
        <w:keepNext w:val="0"/>
        <w:keepLines w:val="0"/>
        <w:shd w:fill="ffffff" w:val="clear"/>
        <w:spacing w:after="80" w:lineRule="auto"/>
        <w:ind w:left="720" w:firstLine="0"/>
        <w:jc w:val="left"/>
        <w:rPr>
          <w:b w:val="1"/>
          <w:color w:val="1f1f1f"/>
          <w:sz w:val="34"/>
          <w:szCs w:val="34"/>
          <w:u w:val="single"/>
        </w:rPr>
      </w:pPr>
      <w:bookmarkStart w:colFirst="0" w:colLast="0" w:name="_heading=h.b5vsg0oblmbx" w:id="12"/>
      <w:bookmarkEnd w:id="12"/>
      <w:r w:rsidDel="00000000" w:rsidR="00000000" w:rsidRPr="00000000">
        <w:rPr>
          <w:b w:val="1"/>
          <w:color w:val="1f1f1f"/>
          <w:sz w:val="34"/>
          <w:szCs w:val="34"/>
          <w:u w:val="single"/>
          <w:rtl w:val="0"/>
        </w:rPr>
        <w:t xml:space="preserve">11. Final Comments</w:t>
      </w:r>
    </w:p>
    <w:p w:rsidR="00000000" w:rsidDel="00000000" w:rsidP="00000000" w:rsidRDefault="00000000" w:rsidRPr="00000000" w14:paraId="0000004D">
      <w:pPr>
        <w:shd w:fill="ffffff" w:val="clear"/>
        <w:spacing w:line="276" w:lineRule="auto"/>
        <w:rPr>
          <w:color w:val="222222"/>
        </w:rPr>
      </w:pPr>
      <w:r w:rsidDel="00000000" w:rsidR="00000000" w:rsidRPr="00000000">
        <w:rPr>
          <w:color w:val="222222"/>
          <w:rtl w:val="0"/>
        </w:rPr>
        <w:t xml:space="preserve"> The Chair acknowledged the complexity of the situation but reiterated that residents' frustration stems from a lack of visible progress, not from paying the service charge itself.</w:t>
      </w:r>
    </w:p>
    <w:p w:rsidR="00000000" w:rsidDel="00000000" w:rsidP="00000000" w:rsidRDefault="00000000" w:rsidRPr="00000000" w14:paraId="0000004E">
      <w:pPr>
        <w:shd w:fill="ffffff" w:val="clear"/>
        <w:spacing w:line="276" w:lineRule="auto"/>
        <w:rPr>
          <w:color w:val="222222"/>
        </w:rPr>
      </w:pPr>
      <w:r w:rsidDel="00000000" w:rsidR="00000000" w:rsidRPr="00000000">
        <w:rPr>
          <w:color w:val="222222"/>
          <w:rtl w:val="0"/>
        </w:rPr>
        <w:t xml:space="preserve"> There is a strong desire for clear communication, realistic timelines, and an end to blame-shifting.</w:t>
      </w:r>
    </w:p>
    <w:p w:rsidR="00000000" w:rsidDel="00000000" w:rsidP="00000000" w:rsidRDefault="00000000" w:rsidRPr="00000000" w14:paraId="0000004F">
      <w:pPr>
        <w:shd w:fill="ffffff" w:val="clear"/>
        <w:spacing w:line="276" w:lineRule="auto"/>
        <w:rPr>
          <w:color w:val="222222"/>
        </w:rPr>
      </w:pPr>
      <w:r w:rsidDel="00000000" w:rsidR="00000000" w:rsidRPr="00000000">
        <w:rPr>
          <w:color w:val="222222"/>
          <w:rtl w:val="0"/>
        </w:rPr>
        <w:t xml:space="preserve"> NCC acknowledged challenges around adoption due to financial and resource limitations.</w:t>
      </w:r>
    </w:p>
    <w:p w:rsidR="00000000" w:rsidDel="00000000" w:rsidP="00000000" w:rsidRDefault="00000000" w:rsidRPr="00000000" w14:paraId="00000050">
      <w:pPr>
        <w:shd w:fill="ffffff" w:val="clear"/>
        <w:spacing w:line="276" w:lineRule="auto"/>
        <w:rPr>
          <w:color w:val="222222"/>
        </w:rPr>
      </w:pPr>
      <w:r w:rsidDel="00000000" w:rsidR="00000000" w:rsidRPr="00000000">
        <w:rPr>
          <w:color w:val="222222"/>
          <w:rtl w:val="0"/>
        </w:rPr>
        <w:t xml:space="preserve"> LS proposed circulating and tracking a clear action plan to ensure the correct attendees for any future meetings.</w:t>
      </w:r>
    </w:p>
    <w:p w:rsidR="00000000" w:rsidDel="00000000" w:rsidP="00000000" w:rsidRDefault="00000000" w:rsidRPr="00000000" w14:paraId="00000051">
      <w:pPr>
        <w:shd w:fill="ffffff" w:val="clear"/>
        <w:spacing w:line="276" w:lineRule="auto"/>
        <w:rPr>
          <w:color w:val="222222"/>
        </w:rPr>
      </w:pPr>
      <w:r w:rsidDel="00000000" w:rsidR="00000000" w:rsidRPr="00000000">
        <w:rPr>
          <w:color w:val="222222"/>
          <w:rtl w:val="0"/>
        </w:rPr>
        <w:t xml:space="preserve">No next meeting date was approved. The Chair requested that a date be sent out to all attendees as soon as possible.</w:t>
      </w:r>
    </w:p>
    <w:p w:rsidR="00000000" w:rsidDel="00000000" w:rsidP="00000000" w:rsidRDefault="00000000" w:rsidRPr="00000000" w14:paraId="00000052">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53">
      <w:pPr>
        <w:shd w:fill="ffffff" w:val="clear"/>
        <w:spacing w:after="240" w:before="240" w:lineRule="auto"/>
        <w:ind w:left="720" w:firstLine="0"/>
        <w:rPr>
          <w:b w:val="1"/>
          <w:color w:val="1f1f1f"/>
          <w:sz w:val="24"/>
          <w:szCs w:val="24"/>
          <w:u w:val="single"/>
        </w:rPr>
      </w:pPr>
      <w:r w:rsidDel="00000000" w:rsidR="00000000" w:rsidRPr="00000000">
        <w:rPr>
          <w:b w:val="1"/>
          <w:color w:val="1f1f1f"/>
          <w:sz w:val="24"/>
          <w:szCs w:val="24"/>
          <w:u w:val="single"/>
          <w:rtl w:val="0"/>
        </w:rPr>
        <w:br w:type="textWrapping"/>
      </w:r>
    </w:p>
    <w:p w:rsidR="00000000" w:rsidDel="00000000" w:rsidP="00000000" w:rsidRDefault="00000000" w:rsidRPr="00000000" w14:paraId="00000054">
      <w:pPr>
        <w:shd w:fill="ffffff" w:val="clear"/>
        <w:spacing w:after="240" w:before="240" w:lineRule="auto"/>
        <w:jc w:val="center"/>
        <w:rPr>
          <w:b w:val="1"/>
        </w:rPr>
      </w:pPr>
      <w:r w:rsidDel="00000000" w:rsidR="00000000" w:rsidRPr="00000000">
        <w:rPr>
          <w:b w:val="1"/>
          <w:color w:val="1f1f1f"/>
          <w:sz w:val="24"/>
          <w:szCs w:val="24"/>
          <w:u w:val="single"/>
          <w:rtl w:val="0"/>
        </w:rPr>
        <w:t xml:space="preserve">Meeting Ended</w:t>
      </w:r>
      <w:r w:rsidDel="00000000" w:rsidR="00000000" w:rsidRPr="00000000">
        <w:rPr>
          <w:rtl w:val="0"/>
        </w:rPr>
      </w:r>
    </w:p>
    <w:sectPr>
      <w:headerReference r:id="rId7" w:type="default"/>
      <w:foot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b w:val="1"/>
        <w:color w:val="1f1f1f"/>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center"/>
      <w:rPr/>
    </w:pPr>
    <w:r w:rsidDel="00000000" w:rsidR="00000000" w:rsidRPr="00000000">
      <w:rPr/>
      <w:drawing>
        <wp:inline distB="114300" distT="114300" distL="114300" distR="114300">
          <wp:extent cx="5943600" cy="13589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358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D76A9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D7BE5"/>
    <w:pPr>
      <w:ind w:left="720"/>
      <w:contextualSpacing w:val="1"/>
    </w:pPr>
  </w:style>
  <w:style w:type="character" w:styleId="Hyperlink">
    <w:name w:val="Hyperlink"/>
    <w:basedOn w:val="DefaultParagraphFont"/>
    <w:uiPriority w:val="99"/>
    <w:unhideWhenUsed w:val="1"/>
    <w:rsid w:val="00240FA3"/>
    <w:rPr>
      <w:color w:val="0000ff" w:themeColor="hyperlink"/>
      <w:u w:val="single"/>
    </w:rPr>
  </w:style>
  <w:style w:type="character" w:styleId="UnresolvedMention">
    <w:name w:val="Unresolved Mention"/>
    <w:basedOn w:val="DefaultParagraphFont"/>
    <w:uiPriority w:val="99"/>
    <w:semiHidden w:val="1"/>
    <w:unhideWhenUsed w:val="1"/>
    <w:rsid w:val="00240FA3"/>
    <w:rPr>
      <w:color w:val="605e5c"/>
      <w:shd w:color="auto" w:fill="e1dfdd" w:val="clear"/>
    </w:rPr>
  </w:style>
  <w:style w:type="paragraph" w:styleId="NormalWeb">
    <w:name w:val="Normal (Web)"/>
    <w:basedOn w:val="Normal"/>
    <w:uiPriority w:val="99"/>
    <w:semiHidden w:val="1"/>
    <w:unhideWhenUsed w:val="1"/>
    <w:rsid w:val="00240FA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y9dabCvZlYi7Djo2lePIrP4Kw==">CgMxLjAyDmguajA3NzVoaWp5OXgyMg5oLjVzODI5bW84dnFwbzIOaC45c25tY2xmNDRsYTkyDmgubzl2ZHI0eDYyYnYzMg5oLmx6Z2F6bHYzaDlhdzIOaC4yMDE2ZGwzcHR4OGUyDmguMzZkMGkzN3IwamdjMg5oLjc1ZmI0anRyOTh2bDIOaC55b251Z3diaDVrZHgyDmgubWMwZ2dsY2RyNWJpMg5oLm8xbWZ4bnhrZjJvZDIOaC5jemJ2em9oZWR3bm8yDmguYjV2c2cwb2JsbWJ4OAByITFzOGNBZkZnSk5rZUdqQ0x6dkE5elZMMlhNME1aQnV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2023-11-10T19:17:00Z</dcterms:created>
  <dc:creator>Jamie Robinson</dc:creator>
</cp:coreProperties>
</file>